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rPr>
          <w:lang w:val="fr-FR"/>
        </w:rPr>
      </w:pPr>
      <w:r>
        <w:rPr>
          <w:lang w:val="fr-FR"/>
        </w:rPr>
        <w:t xml:space="preserve">COMMUNIQUÉ DE PRESSE </w:t>
      </w:r>
      <w:r>
        <w:rPr>
          <w:sz w:val="28"/>
          <w:szCs w:val="28"/>
          <w:lang w:val="fr-FR"/>
        </w:rPr>
        <w:t>(No. 483)</w:t>
      </w:r>
    </w:p>
    <w:p>
      <w:pPr>
        <w:pStyle w:val="PressReleaseDate"/>
        <w:rPr>
          <w:lang w:val="fr-FR"/>
        </w:rPr>
      </w:pPr>
      <w:r>
        <w:rPr>
          <w:lang w:val="fr-FR"/>
        </w:rPr>
        <w:t>Jeudi 19 février 2020</w:t>
      </w:r>
      <w:r>
        <w:rPr>
          <w:lang w:val="fr-FR"/>
        </w:rPr>
        <w:tab/>
        <w:t>POUR PUBLICATION IMMÉDIATE</w:t>
      </w:r>
    </w:p>
    <w:p>
      <w:pPr>
        <w:jc w:val="center"/>
        <w:rPr>
          <w:rFonts w:cs="Arial"/>
          <w:b/>
          <w:sz w:val="35"/>
          <w:szCs w:val="35"/>
          <w:lang w:val="fr-FR"/>
        </w:rPr>
      </w:pPr>
      <w:bookmarkStart w:id="0" w:name="OLE_LINK1"/>
      <w:bookmarkStart w:id="1" w:name="OLE_LINK2"/>
      <w:bookmarkStart w:id="2" w:name="OLE_LINK3"/>
      <w:bookmarkStart w:id="3" w:name="OLE_LINK4"/>
      <w:r>
        <w:rPr>
          <w:b/>
          <w:sz w:val="35"/>
          <w:lang w:val="fr-FR"/>
        </w:rPr>
        <w:br/>
      </w:r>
      <w:bookmarkEnd w:id="0"/>
      <w:bookmarkEnd w:id="1"/>
      <w:bookmarkEnd w:id="2"/>
      <w:bookmarkEnd w:id="3"/>
      <w:r>
        <w:rPr>
          <w:rFonts w:cs="Arial"/>
          <w:b/>
          <w:sz w:val="35"/>
          <w:szCs w:val="35"/>
          <w:lang w:val="fr-FR"/>
        </w:rPr>
        <w:t>Nouvel oscillateur OCVCSO d’IQD ultra-compact, à très faible bruit et consommation d’énergie</w:t>
      </w:r>
    </w:p>
    <w:p>
      <w:pPr>
        <w:pStyle w:val="Ends"/>
        <w:jc w:val="left"/>
        <w:rPr>
          <w:b w:val="0"/>
          <w:sz w:val="20"/>
          <w:lang w:val="fr-FR"/>
        </w:rPr>
      </w:pPr>
      <w:r>
        <w:rPr>
          <w:b w:val="0"/>
          <w:sz w:val="20"/>
          <w:lang w:val="fr-FR"/>
        </w:rPr>
        <w:t xml:space="preserve">IQD </w:t>
      </w:r>
      <w:proofErr w:type="spellStart"/>
      <w:r>
        <w:rPr>
          <w:b w:val="0"/>
          <w:sz w:val="20"/>
          <w:lang w:val="fr-FR"/>
        </w:rPr>
        <w:t>Frequency</w:t>
      </w:r>
      <w:proofErr w:type="spellEnd"/>
      <w:r>
        <w:rPr>
          <w:b w:val="0"/>
          <w:sz w:val="20"/>
          <w:lang w:val="fr-FR"/>
        </w:rPr>
        <w:t xml:space="preserve"> </w:t>
      </w:r>
      <w:proofErr w:type="spellStart"/>
      <w:r>
        <w:rPr>
          <w:b w:val="0"/>
          <w:sz w:val="20"/>
          <w:lang w:val="fr-FR"/>
        </w:rPr>
        <w:t>Products</w:t>
      </w:r>
      <w:proofErr w:type="spellEnd"/>
      <w:r>
        <w:rPr>
          <w:b w:val="0"/>
          <w:sz w:val="20"/>
          <w:lang w:val="fr-FR"/>
        </w:rPr>
        <w:t xml:space="preserve"> lance une gamme d’oscillateurs </w:t>
      </w:r>
      <w:proofErr w:type="spellStart"/>
      <w:r>
        <w:rPr>
          <w:b w:val="0"/>
          <w:sz w:val="20"/>
          <w:lang w:val="fr-FR"/>
        </w:rPr>
        <w:t>thermostatés</w:t>
      </w:r>
      <w:proofErr w:type="spellEnd"/>
      <w:r>
        <w:rPr>
          <w:b w:val="0"/>
          <w:sz w:val="20"/>
          <w:lang w:val="fr-FR"/>
        </w:rPr>
        <w:t xml:space="preserve"> SAW à contrôle de tension et à haute fréquence (</w:t>
      </w:r>
      <w:proofErr w:type="spellStart"/>
      <w:r>
        <w:rPr>
          <w:b w:val="0"/>
          <w:sz w:val="20"/>
          <w:lang w:val="fr-FR"/>
        </w:rPr>
        <w:t>OCVCSOs</w:t>
      </w:r>
      <w:proofErr w:type="spellEnd"/>
      <w:r>
        <w:rPr>
          <w:b w:val="0"/>
          <w:sz w:val="20"/>
          <w:lang w:val="fr-FR"/>
        </w:rPr>
        <w:t xml:space="preserve">). </w:t>
      </w:r>
    </w:p>
    <w:p>
      <w:pPr>
        <w:pStyle w:val="Ends"/>
        <w:jc w:val="left"/>
        <w:rPr>
          <w:b w:val="0"/>
          <w:sz w:val="20"/>
          <w:lang w:val="fr-FR"/>
        </w:rPr>
      </w:pPr>
      <w:r>
        <w:rPr>
          <w:b w:val="0"/>
          <w:sz w:val="20"/>
          <w:lang w:val="fr-FR"/>
        </w:rPr>
        <w:t xml:space="preserve">Les fréquences développées sont de 400 MHz, 800 MHz et 1,2 GHz dans un boîtier SMD standard de 25,4 x 22 x 13,2 </w:t>
      </w:r>
      <w:proofErr w:type="spellStart"/>
      <w:r>
        <w:rPr>
          <w:b w:val="0"/>
          <w:sz w:val="20"/>
          <w:lang w:val="fr-FR"/>
        </w:rPr>
        <w:t>mm.</w:t>
      </w:r>
      <w:proofErr w:type="spellEnd"/>
    </w:p>
    <w:p>
      <w:pPr>
        <w:pStyle w:val="Ends"/>
        <w:jc w:val="left"/>
        <w:rPr>
          <w:b w:val="0"/>
          <w:sz w:val="20"/>
          <w:lang w:val="fr-FR"/>
        </w:rPr>
      </w:pPr>
      <w:r>
        <w:rPr>
          <w:b w:val="0"/>
          <w:sz w:val="20"/>
          <w:lang w:val="fr-FR"/>
        </w:rPr>
        <w:t xml:space="preserve">La fréquence 400 MHz de l’OCVCSO est générée à partir d’un résonateur SAW d’un facteur de qualité fondamentale élevé. L’OCVCSO 400 MHz étant basé sur une fréquence fondamentale offre des performances de bruit de phase de -174 </w:t>
      </w:r>
      <w:proofErr w:type="spellStart"/>
      <w:r>
        <w:rPr>
          <w:b w:val="0"/>
          <w:sz w:val="20"/>
          <w:lang w:val="fr-FR"/>
        </w:rPr>
        <w:t>dBc</w:t>
      </w:r>
      <w:proofErr w:type="spellEnd"/>
      <w:r>
        <w:rPr>
          <w:b w:val="0"/>
          <w:sz w:val="20"/>
          <w:lang w:val="fr-FR"/>
        </w:rPr>
        <w:t xml:space="preserve">/Hz au niveau du sol et d’une gigue de &lt; 5 </w:t>
      </w:r>
      <w:proofErr w:type="spellStart"/>
      <w:r>
        <w:rPr>
          <w:b w:val="0"/>
          <w:sz w:val="20"/>
          <w:lang w:val="fr-FR"/>
        </w:rPr>
        <w:t>fs</w:t>
      </w:r>
      <w:proofErr w:type="spellEnd"/>
      <w:r>
        <w:rPr>
          <w:b w:val="0"/>
          <w:sz w:val="20"/>
          <w:lang w:val="fr-FR"/>
        </w:rPr>
        <w:t xml:space="preserve"> par rapport à un oscillateur OCXO standard à la même fréquence.</w:t>
      </w:r>
    </w:p>
    <w:p>
      <w:pPr>
        <w:pStyle w:val="Ends"/>
        <w:jc w:val="left"/>
        <w:rPr>
          <w:b w:val="0"/>
          <w:sz w:val="20"/>
          <w:lang w:val="fr-FR"/>
        </w:rPr>
      </w:pPr>
      <w:r>
        <w:rPr>
          <w:b w:val="0"/>
          <w:sz w:val="20"/>
          <w:lang w:val="fr-FR"/>
        </w:rPr>
        <w:t xml:space="preserve">Les fréquences 800 MHz et 1,2 GHz sont générées à l’aide d’un résonateur SAW à haute fréquence fondamentale avec un doubleur de fréquence à faible bruit. Une seule multiplication de la fréquence permet de bénéficier de performances de bruit de phase optimales pouvant descendre jusqu’à -168 </w:t>
      </w:r>
      <w:proofErr w:type="spellStart"/>
      <w:r>
        <w:rPr>
          <w:b w:val="0"/>
          <w:sz w:val="20"/>
          <w:lang w:val="fr-FR"/>
        </w:rPr>
        <w:t>dBc</w:t>
      </w:r>
      <w:proofErr w:type="spellEnd"/>
      <w:r>
        <w:rPr>
          <w:b w:val="0"/>
          <w:sz w:val="20"/>
          <w:lang w:val="fr-FR"/>
        </w:rPr>
        <w:t xml:space="preserve">/Hz au niveau du sol avec une gigue comprise entre 10 kHz et 100 MHz de &lt; 10 </w:t>
      </w:r>
      <w:proofErr w:type="spellStart"/>
      <w:r>
        <w:rPr>
          <w:b w:val="0"/>
          <w:sz w:val="20"/>
          <w:lang w:val="fr-FR"/>
        </w:rPr>
        <w:t>fs</w:t>
      </w:r>
      <w:proofErr w:type="spellEnd"/>
      <w:r>
        <w:rPr>
          <w:b w:val="0"/>
          <w:sz w:val="20"/>
          <w:lang w:val="fr-FR"/>
        </w:rPr>
        <w:t>.</w:t>
      </w:r>
    </w:p>
    <w:p>
      <w:pPr>
        <w:pStyle w:val="Ends"/>
        <w:jc w:val="left"/>
        <w:rPr>
          <w:b w:val="0"/>
          <w:sz w:val="20"/>
          <w:lang w:val="fr-FR"/>
        </w:rPr>
      </w:pPr>
      <w:r>
        <w:rPr>
          <w:b w:val="0"/>
          <w:sz w:val="20"/>
          <w:lang w:val="fr-FR"/>
        </w:rPr>
        <w:t xml:space="preserve">Avec des stabilités jusqu’à ±2 ppm sous une plage de température de fonctionnement comprise entre 0 et 50 °C et un vieillissement maximal de ±6 ppm sur 10 ans, ces nouveaux </w:t>
      </w:r>
      <w:proofErr w:type="spellStart"/>
      <w:r>
        <w:rPr>
          <w:b w:val="0"/>
          <w:sz w:val="20"/>
          <w:lang w:val="fr-FR"/>
        </w:rPr>
        <w:t>OCVCSOs</w:t>
      </w:r>
      <w:proofErr w:type="spellEnd"/>
      <w:r>
        <w:rPr>
          <w:b w:val="0"/>
          <w:sz w:val="20"/>
          <w:lang w:val="fr-FR"/>
        </w:rPr>
        <w:t xml:space="preserve"> </w:t>
      </w:r>
      <w:proofErr w:type="spellStart"/>
      <w:r>
        <w:rPr>
          <w:b w:val="0"/>
          <w:sz w:val="20"/>
          <w:lang w:val="fr-FR"/>
        </w:rPr>
        <w:t>ultra-légers</w:t>
      </w:r>
      <w:proofErr w:type="spellEnd"/>
      <w:r>
        <w:rPr>
          <w:b w:val="0"/>
          <w:sz w:val="20"/>
          <w:lang w:val="fr-FR"/>
        </w:rPr>
        <w:t xml:space="preserve"> conviennent parfaitement pour une utilisation sur les radars, simulateurs, systèmes de communication et véhicules aériens sans pilote (UAV).</w:t>
      </w:r>
    </w:p>
    <w:p>
      <w:pPr>
        <w:pStyle w:val="Ends"/>
        <w:jc w:val="left"/>
        <w:rPr>
          <w:b w:val="0"/>
          <w:sz w:val="20"/>
          <w:lang w:val="fr-FR"/>
        </w:rPr>
      </w:pPr>
      <w:r>
        <w:rPr>
          <w:b w:val="0"/>
          <w:sz w:val="20"/>
          <w:lang w:val="fr-FR"/>
        </w:rPr>
        <w:t xml:space="preserve">L’oscillateur OCVCSO fonctionne à une tension de  5 V avec une sortie d’onde sinusoïdale de 50 Ω et une consommation électrique comprise entre 0,8 W et 1 W. L’appareil est équipé d’une option de commande de tension offrant un réglage de la fréquence de  </w:t>
      </w:r>
    </w:p>
    <w:p>
      <w:pPr>
        <w:pStyle w:val="Ends"/>
        <w:jc w:val="left"/>
        <w:rPr>
          <w:b w:val="0"/>
          <w:sz w:val="20"/>
          <w:lang w:val="fr-FR"/>
        </w:rPr>
      </w:pPr>
      <w:r>
        <w:rPr>
          <w:b w:val="0"/>
          <w:sz w:val="20"/>
          <w:lang w:val="fr-FR"/>
        </w:rPr>
        <w:t>Cette série fait partie de la large gamme d’</w:t>
      </w:r>
      <w:proofErr w:type="spellStart"/>
      <w:r>
        <w:rPr>
          <w:b w:val="0"/>
          <w:sz w:val="20"/>
          <w:lang w:val="fr-FR"/>
        </w:rPr>
        <w:t>OCXOs</w:t>
      </w:r>
      <w:proofErr w:type="spellEnd"/>
      <w:r>
        <w:rPr>
          <w:b w:val="0"/>
          <w:sz w:val="20"/>
          <w:lang w:val="fr-FR"/>
        </w:rPr>
        <w:t xml:space="preserve"> d’IQD. Retrouvez plus de renseignements sur notre site Web.</w:t>
      </w:r>
    </w:p>
    <w:p>
      <w:pPr>
        <w:pStyle w:val="Ends"/>
        <w:jc w:val="left"/>
        <w:rPr>
          <w:b w:val="0"/>
          <w:sz w:val="20"/>
          <w:lang w:val="fr-FR"/>
        </w:rPr>
      </w:pPr>
      <w:r>
        <w:rPr>
          <w:b w:val="0"/>
          <w:sz w:val="20"/>
          <w:lang w:val="fr-FR"/>
        </w:rPr>
        <w:t xml:space="preserve">Retrouvez plus de renseignements sur le site Internet d’IQD sur </w:t>
      </w:r>
      <w:hyperlink r:id="rId8" w:history="1">
        <w:r>
          <w:rPr>
            <w:rStyle w:val="Hyperlink"/>
            <w:b w:val="0"/>
            <w:sz w:val="20"/>
            <w:lang w:val="fr-FR"/>
          </w:rPr>
          <w:t>www.iqdfrequencyproducts.com</w:t>
        </w:r>
      </w:hyperlink>
      <w:r>
        <w:rPr>
          <w:b w:val="0"/>
          <w:sz w:val="20"/>
          <w:lang w:val="fr-FR"/>
        </w:rPr>
        <w:t xml:space="preserve"> </w:t>
      </w:r>
      <w:r>
        <w:rPr>
          <w:b w:val="0"/>
          <w:sz w:val="20"/>
          <w:lang w:val="fr-FR"/>
        </w:rPr>
        <w:t>ou contactez un membre de notre équipe du support d’applications pour obtenir plus de conseils.</w:t>
      </w:r>
    </w:p>
    <w:p>
      <w:pPr>
        <w:pStyle w:val="Ends"/>
        <w:rPr>
          <w:lang w:val="fr-FR"/>
        </w:rPr>
      </w:pPr>
      <w:r>
        <w:rPr>
          <w:lang w:val="fr-FR"/>
        </w:rPr>
        <w:t>###</w:t>
      </w:r>
    </w:p>
    <w:p>
      <w:pPr>
        <w:pStyle w:val="Ends"/>
        <w:spacing w:after="0"/>
        <w:jc w:val="left"/>
        <w:rPr>
          <w:lang w:val="fr-FR"/>
        </w:rPr>
      </w:pPr>
      <w:r>
        <w:rPr>
          <w:sz w:val="18"/>
          <w:szCs w:val="18"/>
          <w:lang w:val="fr-FR"/>
        </w:rPr>
        <w:t>Notes aux éditeurs :</w:t>
      </w:r>
    </w:p>
    <w:p>
      <w:pPr>
        <w:pStyle w:val="PressReleaseNotes"/>
        <w:spacing w:after="0"/>
        <w:rPr>
          <w:rStyle w:val="Hyperlink"/>
          <w:rFonts w:cs="Arial"/>
          <w:sz w:val="18"/>
          <w:szCs w:val="18"/>
          <w:lang w:val="fr-FR"/>
        </w:rPr>
      </w:pPr>
      <w:r>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Pr>
          <w:rFonts w:cs="Arial"/>
          <w:sz w:val="18"/>
          <w:szCs w:val="18"/>
          <w:lang w:val="fr-FR"/>
        </w:rPr>
        <w:t>Würth</w:t>
      </w:r>
      <w:proofErr w:type="spellEnd"/>
      <w:r>
        <w:rPr>
          <w:rFonts w:cs="Arial"/>
          <w:sz w:val="18"/>
          <w:szCs w:val="18"/>
          <w:lang w:val="fr-FR"/>
        </w:rPr>
        <w:t xml:space="preserve"> </w:t>
      </w:r>
      <w:proofErr w:type="spellStart"/>
      <w:r>
        <w:rPr>
          <w:rFonts w:cs="Arial"/>
          <w:sz w:val="18"/>
          <w:szCs w:val="18"/>
          <w:lang w:val="fr-FR"/>
        </w:rPr>
        <w:t>Elektronik</w:t>
      </w:r>
      <w:proofErr w:type="spellEnd"/>
      <w:r>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 : </w:t>
      </w:r>
      <w:hyperlink r:id="rId9" w:history="1">
        <w:r>
          <w:rPr>
            <w:rStyle w:val="Hyperlink"/>
            <w:rFonts w:cs="Arial"/>
            <w:sz w:val="18"/>
            <w:szCs w:val="18"/>
            <w:lang w:val="fr-FR"/>
          </w:rPr>
          <w:t>Les Quartz</w:t>
        </w:r>
      </w:hyperlink>
      <w:r>
        <w:rPr>
          <w:rFonts w:cs="Arial"/>
          <w:sz w:val="18"/>
          <w:szCs w:val="18"/>
          <w:lang w:val="fr-FR"/>
        </w:rPr>
        <w:t xml:space="preserve">, </w:t>
      </w:r>
      <w:hyperlink r:id="rId10" w:history="1">
        <w:r>
          <w:rPr>
            <w:rStyle w:val="Hyperlink"/>
            <w:rFonts w:cs="Arial"/>
            <w:sz w:val="18"/>
            <w:szCs w:val="18"/>
            <w:lang w:val="fr-FR"/>
          </w:rPr>
          <w:t>Oscillateurs</w:t>
        </w:r>
      </w:hyperlink>
      <w:r>
        <w:rPr>
          <w:rFonts w:cs="Arial"/>
          <w:sz w:val="18"/>
          <w:szCs w:val="18"/>
          <w:lang w:val="fr-FR"/>
        </w:rPr>
        <w:t xml:space="preserve">, </w:t>
      </w:r>
      <w:hyperlink r:id="rId11" w:history="1">
        <w:r>
          <w:rPr>
            <w:rStyle w:val="Hyperlink"/>
            <w:rFonts w:cs="Arial"/>
            <w:sz w:val="18"/>
            <w:szCs w:val="18"/>
            <w:lang w:val="fr-FR"/>
          </w:rPr>
          <w:t>Quartz</w:t>
        </w:r>
      </w:hyperlink>
      <w:r>
        <w:rPr>
          <w:rFonts w:cs="Arial"/>
          <w:sz w:val="18"/>
          <w:szCs w:val="18"/>
          <w:lang w:val="fr-FR"/>
        </w:rPr>
        <w:t xml:space="preserve"> et </w:t>
      </w:r>
      <w:hyperlink r:id="rId12" w:history="1">
        <w:r>
          <w:rPr>
            <w:rStyle w:val="Hyperlink"/>
            <w:rFonts w:cs="Arial"/>
            <w:sz w:val="18"/>
            <w:szCs w:val="18"/>
            <w:lang w:val="fr-FR"/>
          </w:rPr>
          <w:t>Oscillateurs</w:t>
        </w:r>
      </w:hyperlink>
      <w:r>
        <w:rPr>
          <w:rFonts w:cs="Arial"/>
          <w:sz w:val="18"/>
          <w:szCs w:val="18"/>
          <w:lang w:val="fr-FR"/>
        </w:rPr>
        <w:t xml:space="preserve"> AEC-Q200, </w:t>
      </w:r>
      <w:hyperlink r:id="rId13" w:history="1">
        <w:r>
          <w:rPr>
            <w:rStyle w:val="Hyperlink"/>
            <w:rFonts w:cs="Arial"/>
            <w:sz w:val="18"/>
            <w:szCs w:val="18"/>
            <w:lang w:val="fr-FR"/>
          </w:rPr>
          <w:t>VCXO</w:t>
        </w:r>
      </w:hyperlink>
      <w:r>
        <w:rPr>
          <w:rFonts w:cs="Arial"/>
          <w:sz w:val="18"/>
          <w:szCs w:val="18"/>
          <w:lang w:val="fr-FR"/>
        </w:rPr>
        <w:t xml:space="preserve">, </w:t>
      </w:r>
      <w:hyperlink r:id="rId14" w:history="1">
        <w:r>
          <w:rPr>
            <w:rStyle w:val="Hyperlink"/>
            <w:rFonts w:cs="Arial"/>
            <w:sz w:val="18"/>
            <w:szCs w:val="18"/>
            <w:lang w:val="fr-FR"/>
          </w:rPr>
          <w:t>TCXO</w:t>
        </w:r>
      </w:hyperlink>
      <w:r>
        <w:rPr>
          <w:rFonts w:cs="Arial"/>
          <w:sz w:val="18"/>
          <w:szCs w:val="18"/>
          <w:lang w:val="fr-FR"/>
        </w:rPr>
        <w:t xml:space="preserve">, </w:t>
      </w:r>
      <w:hyperlink r:id="rId15" w:history="1">
        <w:proofErr w:type="spellStart"/>
        <w:r>
          <w:rPr>
            <w:rStyle w:val="Hyperlink"/>
            <w:rFonts w:cs="Arial"/>
            <w:sz w:val="18"/>
            <w:szCs w:val="18"/>
            <w:lang w:val="fr-FR"/>
          </w:rPr>
          <w:t>OCVCSOs</w:t>
        </w:r>
        <w:proofErr w:type="spellEnd"/>
        <w:r>
          <w:rPr>
            <w:rStyle w:val="Hyperlink"/>
            <w:rFonts w:cs="Arial"/>
            <w:sz w:val="18"/>
            <w:szCs w:val="18"/>
            <w:lang w:val="fr-FR"/>
          </w:rPr>
          <w:t xml:space="preserve"> &amp; </w:t>
        </w:r>
        <w:proofErr w:type="spellStart"/>
        <w:r>
          <w:rPr>
            <w:rStyle w:val="Hyperlink"/>
            <w:rFonts w:cs="Arial"/>
            <w:sz w:val="18"/>
            <w:szCs w:val="18"/>
            <w:lang w:val="fr-FR"/>
          </w:rPr>
          <w:t>OCXOs</w:t>
        </w:r>
        <w:proofErr w:type="spellEnd"/>
      </w:hyperlink>
      <w:r>
        <w:rPr>
          <w:rFonts w:cs="Arial"/>
          <w:sz w:val="18"/>
          <w:szCs w:val="18"/>
          <w:lang w:val="fr-FR"/>
        </w:rPr>
        <w:t xml:space="preserve">, </w:t>
      </w:r>
      <w:hyperlink r:id="rId16" w:history="1">
        <w:r>
          <w:rPr>
            <w:rStyle w:val="Hyperlink"/>
            <w:rFonts w:cs="Arial"/>
            <w:sz w:val="18"/>
            <w:szCs w:val="18"/>
            <w:lang w:val="fr-FR"/>
          </w:rPr>
          <w:t>OCXO synchronisés par GPS</w:t>
        </w:r>
      </w:hyperlink>
      <w:r>
        <w:rPr>
          <w:rFonts w:cs="Arial"/>
          <w:sz w:val="18"/>
          <w:szCs w:val="18"/>
          <w:lang w:val="fr-FR"/>
        </w:rPr>
        <w:t xml:space="preserve">, et </w:t>
      </w:r>
      <w:hyperlink r:id="rId17" w:history="1">
        <w:r>
          <w:rPr>
            <w:rStyle w:val="Hyperlink"/>
            <w:rFonts w:cs="Arial"/>
            <w:sz w:val="18"/>
            <w:szCs w:val="18"/>
            <w:lang w:val="fr-FR"/>
          </w:rPr>
          <w:t>Oscillateurs au rubidium</w:t>
        </w:r>
      </w:hyperlink>
      <w:r>
        <w:rPr>
          <w:rFonts w:cs="Arial"/>
          <w:sz w:val="18"/>
          <w:szCs w:val="18"/>
          <w:lang w:val="fr-FR"/>
        </w:rPr>
        <w:t>.</w:t>
      </w:r>
    </w:p>
    <w:p>
      <w:pPr>
        <w:pStyle w:val="PressReleaseNotes"/>
        <w:spacing w:after="0"/>
        <w:rPr>
          <w:rStyle w:val="Hyperlink"/>
          <w:rFonts w:cs="Arial"/>
          <w:sz w:val="18"/>
          <w:szCs w:val="18"/>
          <w:lang w:val="fr-FR"/>
        </w:rPr>
      </w:pPr>
    </w:p>
    <w:p>
      <w:pPr>
        <w:rPr>
          <w:rFonts w:cs="Arial"/>
          <w:sz w:val="18"/>
          <w:szCs w:val="18"/>
          <w:lang w:val="fr-FR"/>
        </w:rPr>
      </w:pPr>
      <w:r>
        <w:rPr>
          <w:rFonts w:cs="Arial"/>
          <w:sz w:val="18"/>
          <w:szCs w:val="18"/>
          <w:lang w:val="fr-FR"/>
        </w:rPr>
        <w:t xml:space="preserve">Sa capacité de production totale se monte à plus de 40 millions d’unités par mois, avec des commandes allant du produit unique spécifique, à des commandes de quantités atteignant plusieurs millions d’unités. De plus, IQD offre à sa clientèle toute une gamme de services d’assistance en matière d’ingénierie, y compris : </w:t>
      </w:r>
      <w:hyperlink r:id="rId18" w:history="1">
        <w:r>
          <w:rPr>
            <w:rStyle w:val="Hyperlink"/>
            <w:rFonts w:cs="Arial"/>
            <w:sz w:val="18"/>
            <w:szCs w:val="18"/>
            <w:lang w:val="fr-FR"/>
          </w:rPr>
          <w:t>support technique</w:t>
        </w:r>
      </w:hyperlink>
      <w:r>
        <w:rPr>
          <w:rFonts w:cs="Arial"/>
          <w:sz w:val="18"/>
          <w:szCs w:val="18"/>
          <w:lang w:val="fr-FR"/>
        </w:rPr>
        <w:t xml:space="preserve">, conception de produits sur commande, développement d’échantillons, blindage &amp; essais électriques, essais de fréquences/températures, vieillissement accéléré, caractérisation de circuits et essais MTIE/TDEV (erreur d’intervalle de temps maximum/écart de temps. Les produits IQD sont utilisés par des fabricants leaders des secteurs de l’aéronautique, automobile, des communications, informatique, industriel, à travers le monde. </w:t>
      </w:r>
      <w:r>
        <w:rPr>
          <w:sz w:val="18"/>
          <w:szCs w:val="18"/>
          <w:lang w:val="fr-FR"/>
        </w:rPr>
        <w:t xml:space="preserve">La gamme complète de nos produits est disponible directement auprès de nos </w:t>
      </w:r>
      <w:hyperlink r:id="rId19" w:history="1">
        <w:r>
          <w:rPr>
            <w:rStyle w:val="Hyperlink"/>
            <w:sz w:val="18"/>
            <w:szCs w:val="18"/>
            <w:lang w:val="fr-FR"/>
          </w:rPr>
          <w:t>bureaux de vente</w:t>
        </w:r>
      </w:hyperlink>
      <w:r>
        <w:rPr>
          <w:sz w:val="18"/>
          <w:szCs w:val="18"/>
          <w:lang w:val="fr-FR"/>
        </w:rPr>
        <w:t xml:space="preserve"> ou via notre réseau de </w:t>
      </w:r>
      <w:hyperlink r:id="rId20" w:history="1">
        <w:r>
          <w:rPr>
            <w:rStyle w:val="Hyperlink"/>
            <w:sz w:val="18"/>
            <w:szCs w:val="18"/>
            <w:lang w:val="fr-FR"/>
          </w:rPr>
          <w:t>distribution mondial</w:t>
        </w:r>
      </w:hyperlink>
      <w:r>
        <w:rPr>
          <w:sz w:val="18"/>
          <w:szCs w:val="18"/>
          <w:lang w:val="fr-FR"/>
        </w:rPr>
        <w:t xml:space="preserve">. Pour plus d'informations, visitez </w:t>
      </w:r>
      <w:hyperlink r:id="rId21" w:history="1">
        <w:r>
          <w:rPr>
            <w:rStyle w:val="Hyperlink"/>
            <w:sz w:val="18"/>
            <w:szCs w:val="18"/>
            <w:lang w:val="fr-FR"/>
          </w:rPr>
          <w:t>www.iqdfrequencyproducts.fr</w:t>
        </w:r>
      </w:hyperlink>
      <w:r>
        <w:rPr>
          <w:rStyle w:val="Hyperlink"/>
          <w:color w:val="auto"/>
          <w:sz w:val="18"/>
          <w:szCs w:val="18"/>
          <w:u w:val="none"/>
          <w:lang w:val="fr-FR"/>
        </w:rPr>
        <w:t>.</w:t>
      </w:r>
    </w:p>
    <w:p>
      <w:pPr>
        <w:pStyle w:val="PressReleaseNotes"/>
        <w:rPr>
          <w:rFonts w:cs="Arial"/>
          <w:sz w:val="18"/>
          <w:szCs w:val="18"/>
          <w:lang w:val="fr-FR"/>
        </w:rPr>
      </w:pPr>
    </w:p>
    <w:p>
      <w:pPr>
        <w:pStyle w:val="PressReleaseNotesFurtherInformation"/>
        <w:rPr>
          <w:rFonts w:cs="Arial"/>
          <w:sz w:val="18"/>
          <w:szCs w:val="18"/>
          <w:lang w:val="fr-FR"/>
        </w:rPr>
      </w:pPr>
      <w:r>
        <w:rPr>
          <w:rFonts w:cs="Arial"/>
          <w:sz w:val="18"/>
          <w:szCs w:val="18"/>
          <w:lang w:val="fr-FR"/>
        </w:rPr>
        <w:t xml:space="preserve">Informations complémentaires : </w:t>
      </w:r>
    </w:p>
    <w:p>
      <w:pPr>
        <w:pStyle w:val="PressReleaseNotes"/>
        <w:rPr>
          <w:rFonts w:cs="Arial"/>
          <w:sz w:val="18"/>
          <w:szCs w:val="18"/>
          <w:lang w:val="fr-FR"/>
        </w:rPr>
      </w:pPr>
      <w:proofErr w:type="spellStart"/>
      <w:r>
        <w:rPr>
          <w:rFonts w:cs="Arial"/>
          <w:sz w:val="18"/>
          <w:szCs w:val="18"/>
          <w:lang w:val="fr-FR"/>
        </w:rPr>
        <w:t>Becky</w:t>
      </w:r>
      <w:proofErr w:type="spellEnd"/>
      <w:r>
        <w:rPr>
          <w:rFonts w:cs="Arial"/>
          <w:sz w:val="18"/>
          <w:szCs w:val="18"/>
          <w:lang w:val="fr-FR"/>
        </w:rPr>
        <w:t xml:space="preserve"> Long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 +44 (0)1460 270270</w:t>
      </w:r>
      <w:r>
        <w:rPr>
          <w:rFonts w:cs="Arial"/>
          <w:sz w:val="18"/>
          <w:szCs w:val="18"/>
          <w:lang w:val="fr-FR"/>
        </w:rPr>
        <w:br/>
        <w:t xml:space="preserve">Email : </w:t>
      </w:r>
      <w:hyperlink r:id="rId22" w:history="1">
        <w:r>
          <w:rPr>
            <w:rStyle w:val="Hyperlink"/>
            <w:rFonts w:cs="Arial"/>
            <w:sz w:val="18"/>
            <w:szCs w:val="18"/>
            <w:lang w:val="fr-FR"/>
          </w:rPr>
          <w:t>rebecca.long@iqdfrequencyproducts.com</w:t>
        </w:r>
      </w:hyperlink>
      <w:r>
        <w:rPr>
          <w:rFonts w:cs="Arial"/>
          <w:sz w:val="18"/>
          <w:szCs w:val="18"/>
          <w:lang w:val="fr-FR"/>
        </w:rPr>
        <w:br/>
        <w:t xml:space="preserve">Web : </w:t>
      </w:r>
      <w:hyperlink r:id="rId23" w:history="1">
        <w:r>
          <w:rPr>
            <w:rStyle w:val="Hyperlink"/>
            <w:rFonts w:cs="Arial"/>
            <w:sz w:val="18"/>
            <w:szCs w:val="18"/>
            <w:lang w:val="fr-FR"/>
          </w:rPr>
          <w:t>www.iqdfrequencyproducts.com</w:t>
        </w:r>
      </w:hyperlink>
      <w:bookmarkStart w:id="4" w:name="_GoBack"/>
      <w:bookmarkEnd w:id="4"/>
    </w:p>
    <w:p>
      <w:pPr>
        <w:pStyle w:val="PressReleaseNotes"/>
        <w:rPr>
          <w:rStyle w:val="Hyperlink"/>
          <w:rFonts w:cs="Arial"/>
          <w:b/>
          <w:bCs/>
          <w:sz w:val="18"/>
          <w:szCs w:val="18"/>
          <w:lang w:val="fr-FR"/>
        </w:rPr>
      </w:pPr>
      <w:r>
        <w:rPr>
          <w:rFonts w:cs="Arial"/>
          <w:b/>
          <w:bCs/>
          <w:sz w:val="18"/>
          <w:szCs w:val="18"/>
          <w:lang w:val="fr-FR"/>
        </w:rPr>
        <w:t>Rejoignez-nous sur :</w:t>
      </w:r>
      <w:r>
        <w:rPr>
          <w:rFonts w:cs="Arial"/>
          <w:b/>
          <w:bCs/>
          <w:color w:val="1F497D"/>
          <w:sz w:val="18"/>
          <w:szCs w:val="18"/>
          <w:lang w:val="fr-FR"/>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fr-FR"/>
        </w:rPr>
        <w:t> </w:t>
      </w:r>
      <w:hyperlink r:id="rId25" w:history="1">
        <w:r>
          <w:rPr>
            <w:rStyle w:val="Hyperlink"/>
            <w:rFonts w:cs="Arial"/>
            <w:b/>
            <w:bCs/>
            <w:sz w:val="18"/>
            <w:szCs w:val="18"/>
            <w:lang w:val="fr-FR"/>
          </w:rPr>
          <w:t>Facebook</w:t>
        </w:r>
      </w:hyperlink>
      <w:r>
        <w:rPr>
          <w:rFonts w:cs="Arial"/>
          <w:b/>
          <w:bCs/>
          <w:color w:val="1F497D"/>
          <w:sz w:val="18"/>
          <w:szCs w:val="18"/>
          <w:lang w:val="fr-FR"/>
        </w:rPr>
        <w:t xml:space="preserve">  </w:t>
      </w:r>
      <w:r>
        <w:rPr>
          <w:rFonts w:cs="Arial"/>
          <w:b/>
          <w:bCs/>
          <w:sz w:val="18"/>
          <w:szCs w:val="18"/>
          <w:lang w:val="fr-FR"/>
        </w:rPr>
        <w:t>-</w:t>
      </w:r>
      <w:r>
        <w:rPr>
          <w:rFonts w:cs="Arial"/>
          <w:b/>
          <w:bCs/>
          <w:color w:val="1F497D"/>
          <w:sz w:val="18"/>
          <w:szCs w:val="18"/>
          <w:lang w:val="fr-FR"/>
        </w:rPr>
        <w:t xml:space="preserve">  </w:t>
      </w:r>
      <w:r>
        <w:rPr>
          <w:rFonts w:cs="Arial"/>
          <w:noProof/>
          <w:lang w:val="en-US" w:eastAsia="zh-CN" w:bidi="he-IL"/>
        </w:rPr>
        <w:drawing>
          <wp:inline distT="0" distB="0" distL="0" distR="0">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Pr>
          <w:rFonts w:cs="Arial"/>
          <w:b/>
          <w:bCs/>
          <w:color w:val="1F497D"/>
          <w:sz w:val="18"/>
          <w:szCs w:val="18"/>
          <w:lang w:val="fr-FR"/>
        </w:rPr>
        <w:t xml:space="preserve"> </w:t>
      </w:r>
      <w:hyperlink r:id="rId27" w:history="1">
        <w:r>
          <w:rPr>
            <w:rStyle w:val="Hyperlink"/>
            <w:rFonts w:cs="Arial"/>
            <w:b/>
            <w:bCs/>
            <w:sz w:val="18"/>
            <w:szCs w:val="18"/>
            <w:lang w:val="fr-FR"/>
          </w:rPr>
          <w:t>Twitter</w:t>
        </w:r>
      </w:hyperlink>
      <w:r>
        <w:rPr>
          <w:rFonts w:cs="Arial"/>
          <w:b/>
          <w:bCs/>
          <w:color w:val="1F497D"/>
          <w:sz w:val="18"/>
          <w:szCs w:val="18"/>
          <w:lang w:val="fr-FR"/>
        </w:rPr>
        <w:t xml:space="preserve">  </w:t>
      </w:r>
      <w:r>
        <w:rPr>
          <w:rFonts w:cs="Arial"/>
          <w:b/>
          <w:bCs/>
          <w:sz w:val="18"/>
          <w:szCs w:val="18"/>
          <w:lang w:val="fr-FR"/>
        </w:rPr>
        <w:t>-</w:t>
      </w:r>
      <w:r>
        <w:rPr>
          <w:rFonts w:cs="Arial"/>
          <w:b/>
          <w:bCs/>
          <w:color w:val="1F497D"/>
          <w:sz w:val="18"/>
          <w:szCs w:val="18"/>
          <w:lang w:val="fr-FR"/>
        </w:rPr>
        <w:t xml:space="preserve">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fr-FR"/>
        </w:rPr>
        <w:t> </w:t>
      </w:r>
      <w:hyperlink r:id="rId29" w:history="1">
        <w:r>
          <w:rPr>
            <w:rStyle w:val="Hyperlink"/>
            <w:rFonts w:cs="Arial"/>
            <w:b/>
            <w:bCs/>
            <w:sz w:val="18"/>
            <w:szCs w:val="18"/>
            <w:lang w:val="fr-FR"/>
          </w:rPr>
          <w:t>LinkedIn</w:t>
        </w:r>
      </w:hyperlink>
      <w:r>
        <w:rPr>
          <w:rFonts w:cs="Arial"/>
          <w:bCs/>
          <w:sz w:val="18"/>
          <w:szCs w:val="18"/>
          <w:lang w:val="fr-FR"/>
        </w:rPr>
        <w:t xml:space="preserve"> - </w:t>
      </w:r>
      <w:r>
        <w:rPr>
          <w:rFonts w:cs="Arial"/>
          <w:b/>
          <w:bCs/>
          <w:color w:val="1F497D"/>
          <w:sz w:val="18"/>
          <w:szCs w:val="18"/>
          <w:lang w:val="fr-FR"/>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fr-FR"/>
        </w:rPr>
        <w:t xml:space="preserve"> </w:t>
      </w:r>
      <w:hyperlink r:id="rId31" w:anchor="115636882866960685149/posts" w:history="1">
        <w:r>
          <w:rPr>
            <w:rStyle w:val="Hyperlink"/>
            <w:rFonts w:cs="Arial"/>
            <w:b/>
            <w:bCs/>
            <w:sz w:val="18"/>
            <w:szCs w:val="18"/>
            <w:lang w:val="fr-FR"/>
          </w:rPr>
          <w:t>Google Plus</w:t>
        </w:r>
      </w:hyperlink>
    </w:p>
    <w:p>
      <w:pPr>
        <w:pStyle w:val="PressReleaseNotes"/>
        <w:rPr>
          <w:rStyle w:val="Hyperlink"/>
          <w:rFonts w:cs="Arial"/>
          <w:b/>
          <w:bCs/>
          <w:sz w:val="18"/>
          <w:szCs w:val="18"/>
          <w:lang w:val="fr-FR"/>
        </w:rPr>
      </w:pPr>
    </w:p>
    <w:p>
      <w:pPr>
        <w:pStyle w:val="PressReleaseNotes"/>
        <w:rPr>
          <w:rFonts w:cs="Arial"/>
          <w:lang w:val="fr-FR"/>
        </w:rPr>
      </w:pPr>
    </w:p>
    <w:sectPr>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mYvLgX" TargetMode="External"/><Relationship Id="rId17" Type="http://schemas.openxmlformats.org/officeDocument/2006/relationships/hyperlink" Target="https://goo.gl/i2Xtiq"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H7XpUW"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NWGtNh" TargetMode="External"/><Relationship Id="rId19" Type="http://schemas.openxmlformats.org/officeDocument/2006/relationships/hyperlink" Target="https://goo.gl/pYGiuP"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pqEWfr"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2AD4-A7F7-4ABA-A2E8-F7AF60C8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6</cp:revision>
  <cp:lastPrinted>2015-08-21T16:09:00Z</cp:lastPrinted>
  <dcterms:created xsi:type="dcterms:W3CDTF">2019-04-11T09:03:00Z</dcterms:created>
  <dcterms:modified xsi:type="dcterms:W3CDTF">2020-02-20T09:48:00Z</dcterms:modified>
</cp:coreProperties>
</file>